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992E7" w14:textId="77777777" w:rsidR="007B374F" w:rsidRDefault="007B374F" w:rsidP="007B374F">
      <w:pPr>
        <w:pBdr>
          <w:bottom w:val="single" w:sz="6" w:space="1" w:color="auto"/>
        </w:pBdr>
        <w:jc w:val="center"/>
        <w:rPr>
          <w:b/>
          <w:sz w:val="52"/>
          <w:szCs w:val="52"/>
        </w:rPr>
      </w:pPr>
      <w:r>
        <w:rPr>
          <w:noProof/>
        </w:rPr>
        <w:drawing>
          <wp:inline distT="0" distB="0" distL="0" distR="0" wp14:anchorId="71E3E1C0" wp14:editId="4E587AC9">
            <wp:extent cx="1365250" cy="139065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978" t="6418" r="24255" b="15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8569DC" w14:textId="77777777" w:rsidR="007B374F" w:rsidRDefault="007B374F" w:rsidP="007B374F">
      <w:pPr>
        <w:pBdr>
          <w:bottom w:val="single" w:sz="6" w:space="1" w:color="auto"/>
        </w:pBdr>
        <w:jc w:val="center"/>
        <w:rPr>
          <w:b/>
          <w:sz w:val="52"/>
          <w:szCs w:val="52"/>
        </w:rPr>
      </w:pPr>
    </w:p>
    <w:p w14:paraId="003ACA68" w14:textId="77777777" w:rsidR="007B374F" w:rsidRDefault="007B374F" w:rsidP="007B374F">
      <w:pPr>
        <w:pBdr>
          <w:bottom w:val="single" w:sz="6" w:space="1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Wentworth Place, A Condominium</w:t>
      </w:r>
    </w:p>
    <w:p w14:paraId="6A73B512" w14:textId="77777777" w:rsidR="007B374F" w:rsidRPr="00AE0BE0" w:rsidRDefault="007B374F" w:rsidP="007B374F">
      <w:pPr>
        <w:rPr>
          <w:b/>
          <w:sz w:val="22"/>
          <w:szCs w:val="48"/>
        </w:rPr>
      </w:pPr>
    </w:p>
    <w:p w14:paraId="73F663B5" w14:textId="77777777" w:rsidR="007B374F" w:rsidRDefault="007B374F" w:rsidP="007B374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Unit  Owners</w:t>
      </w:r>
      <w:proofErr w:type="gramEnd"/>
      <w:r>
        <w:rPr>
          <w:b/>
          <w:sz w:val="28"/>
          <w:szCs w:val="28"/>
        </w:rPr>
        <w:t>’  Association</w:t>
      </w:r>
    </w:p>
    <w:p w14:paraId="4E5BFBC2" w14:textId="77777777" w:rsidR="00555BB7" w:rsidRPr="00AE0BE0" w:rsidRDefault="00555BB7">
      <w:pPr>
        <w:rPr>
          <w:b/>
          <w:sz w:val="4"/>
        </w:rPr>
      </w:pPr>
    </w:p>
    <w:p w14:paraId="39D6159F" w14:textId="77777777" w:rsidR="00014317" w:rsidRPr="007622CD" w:rsidRDefault="007622CD" w:rsidP="007B374F">
      <w:pPr>
        <w:jc w:val="center"/>
        <w:rPr>
          <w:b/>
        </w:rPr>
      </w:pPr>
      <w:r w:rsidRPr="007622CD">
        <w:rPr>
          <w:b/>
        </w:rPr>
        <w:t xml:space="preserve">Procedure to request </w:t>
      </w:r>
      <w:r w:rsidR="00721E4A">
        <w:rPr>
          <w:b/>
        </w:rPr>
        <w:t>FOB</w:t>
      </w:r>
    </w:p>
    <w:p w14:paraId="65084DED" w14:textId="77777777" w:rsidR="00721E4A" w:rsidRDefault="00721E4A" w:rsidP="00C510CE">
      <w:pPr>
        <w:jc w:val="both"/>
      </w:pPr>
      <w:r>
        <w:t>Wentworth Place is a controlled-access building</w:t>
      </w:r>
      <w:r w:rsidR="007622CD">
        <w:t xml:space="preserve">.  </w:t>
      </w:r>
      <w:r>
        <w:t xml:space="preserve">FOB keys are required to open entrance doors.  All owners have been issued FOBs for their unit(s) and have the possibility to request additional keys.  </w:t>
      </w:r>
      <w:r w:rsidR="00AE0BE0">
        <w:t xml:space="preserve">FOBs are the property of the Association/owners who are responsible for their safe keeping and/or distribution to tenants.  </w:t>
      </w:r>
    </w:p>
    <w:p w14:paraId="0AA25CC9" w14:textId="77777777" w:rsidR="007622CD" w:rsidRDefault="00721E4A" w:rsidP="00721E4A">
      <w:pPr>
        <w:jc w:val="both"/>
        <w:rPr>
          <w:b/>
        </w:rPr>
      </w:pPr>
      <w:r w:rsidRPr="00C979C4">
        <w:rPr>
          <w:b/>
        </w:rPr>
        <w:t>Renters</w:t>
      </w:r>
      <w:r w:rsidR="005250D4">
        <w:rPr>
          <w:b/>
        </w:rPr>
        <w:t>/Management agents</w:t>
      </w:r>
      <w:r w:rsidRPr="00C979C4">
        <w:rPr>
          <w:b/>
        </w:rPr>
        <w:t xml:space="preserve"> cannot request a </w:t>
      </w:r>
      <w:r>
        <w:rPr>
          <w:b/>
        </w:rPr>
        <w:t xml:space="preserve">FOB key.  </w:t>
      </w:r>
    </w:p>
    <w:p w14:paraId="11CE3CC6" w14:textId="08DBB06B" w:rsidR="00721E4A" w:rsidRPr="00721E4A" w:rsidRDefault="00721E4A" w:rsidP="00721E4A">
      <w:pPr>
        <w:jc w:val="both"/>
      </w:pPr>
      <w:r>
        <w:t xml:space="preserve">All requests have to be made </w:t>
      </w:r>
      <w:r w:rsidR="005250D4" w:rsidRPr="005250D4">
        <w:rPr>
          <w:u w:val="single"/>
        </w:rPr>
        <w:t>by the owner</w:t>
      </w:r>
      <w:r w:rsidR="005250D4">
        <w:t xml:space="preserve"> </w:t>
      </w:r>
      <w:r>
        <w:t>to the Management company accompanied by a cheque for $</w:t>
      </w:r>
      <w:r w:rsidR="00FC67F7">
        <w:t>50</w:t>
      </w:r>
      <w:r>
        <w:t xml:space="preserve">.00 per FOB.  Also, an email </w:t>
      </w:r>
      <w:proofErr w:type="gramStart"/>
      <w:r>
        <w:t>has to</w:t>
      </w:r>
      <w:proofErr w:type="gramEnd"/>
      <w:r>
        <w:t xml:space="preserve"> be sent to Wentworth.place@yahoo.com so that the new FOB can be programmed.  </w:t>
      </w:r>
    </w:p>
    <w:p w14:paraId="2FFE42C9" w14:textId="77777777" w:rsidR="007622CD" w:rsidRDefault="007622CD" w:rsidP="00C510CE">
      <w:pPr>
        <w:jc w:val="both"/>
      </w:pPr>
      <w:r>
        <w:t xml:space="preserve">Management company will </w:t>
      </w:r>
      <w:r w:rsidR="00C979C4">
        <w:t>mail</w:t>
      </w:r>
      <w:r>
        <w:t xml:space="preserve"> to owner the requested </w:t>
      </w:r>
      <w:r w:rsidR="00721E4A">
        <w:t>FOB</w:t>
      </w:r>
      <w:r>
        <w:t>.</w:t>
      </w:r>
      <w:r w:rsidR="00CC1D1F">
        <w:t xml:space="preserve">  If owner does not live in the building, Management company will </w:t>
      </w:r>
      <w:r w:rsidR="00773BFD">
        <w:t>seek authorization from owner for</w:t>
      </w:r>
      <w:r w:rsidR="00CC1D1F">
        <w:t xml:space="preserve"> </w:t>
      </w:r>
      <w:r w:rsidR="00721E4A">
        <w:t>FOB</w:t>
      </w:r>
      <w:r w:rsidR="00CC1D1F">
        <w:t xml:space="preserve"> to be given to tenant</w:t>
      </w:r>
      <w:r w:rsidR="005250D4">
        <w:t xml:space="preserve"> or management agent</w:t>
      </w:r>
      <w:r w:rsidR="00CC1D1F">
        <w:t>.</w:t>
      </w:r>
      <w:r w:rsidR="00AE0BE0">
        <w:t xml:space="preserve">  </w:t>
      </w:r>
    </w:p>
    <w:p w14:paraId="4854DE1A" w14:textId="77777777" w:rsidR="00AE0BE0" w:rsidRDefault="00AE0BE0" w:rsidP="00AE0BE0">
      <w:pPr>
        <w:tabs>
          <w:tab w:val="left" w:pos="2520"/>
        </w:tabs>
        <w:jc w:val="both"/>
      </w:pPr>
      <w:r>
        <w:t xml:space="preserve">Selling of FOB keys is strictly prohibited.  Furthermore, FOB keys cannot be copied at a kiosk or key shop.  Our keys have a number and need to be programmed into the system to work.  </w:t>
      </w:r>
    </w:p>
    <w:p w14:paraId="7AD9776A" w14:textId="77777777" w:rsidR="007622CD" w:rsidRDefault="00721E4A" w:rsidP="00C510CE">
      <w:pPr>
        <w:jc w:val="both"/>
        <w:rPr>
          <w:b/>
        </w:rPr>
      </w:pPr>
      <w:proofErr w:type="gramStart"/>
      <w:r>
        <w:t>In the event that</w:t>
      </w:r>
      <w:proofErr w:type="gramEnd"/>
      <w:r>
        <w:t xml:space="preserve"> a FOB is lost</w:t>
      </w:r>
      <w:r w:rsidR="004D067C">
        <w:t xml:space="preserve"> or damaged</w:t>
      </w:r>
      <w:r>
        <w:t xml:space="preserve">, </w:t>
      </w:r>
      <w:r w:rsidRPr="004D067C">
        <w:rPr>
          <w:u w:val="single"/>
        </w:rPr>
        <w:t>the owner</w:t>
      </w:r>
      <w:r>
        <w:t xml:space="preserve"> </w:t>
      </w:r>
      <w:r w:rsidR="002C3C7B">
        <w:t>must</w:t>
      </w:r>
      <w:r>
        <w:t xml:space="preserve"> inform Management company promptly </w:t>
      </w:r>
      <w:r w:rsidR="004D067C">
        <w:t xml:space="preserve">- with copy to Wentworth.Place@yahoo.com - </w:t>
      </w:r>
      <w:r>
        <w:t xml:space="preserve">so that </w:t>
      </w:r>
      <w:r w:rsidR="002C3C7B">
        <w:t>the FOB</w:t>
      </w:r>
      <w:r>
        <w:t xml:space="preserve"> can be deleted from the system for security </w:t>
      </w:r>
      <w:r w:rsidR="004D067C">
        <w:t>purposes</w:t>
      </w:r>
      <w:r>
        <w:t>.  All residents are responsible for the safety of the community</w:t>
      </w:r>
      <w:r w:rsidR="007622CD" w:rsidRPr="00C510CE">
        <w:rPr>
          <w:b/>
        </w:rPr>
        <w:t>.</w:t>
      </w:r>
    </w:p>
    <w:p w14:paraId="03C713E6" w14:textId="77777777" w:rsidR="00721E4A" w:rsidRDefault="00721E4A" w:rsidP="00C510CE">
      <w:pPr>
        <w:jc w:val="both"/>
        <w:rPr>
          <w:b/>
        </w:rPr>
      </w:pPr>
    </w:p>
    <w:p w14:paraId="075311BC" w14:textId="77777777" w:rsidR="00EF3A00" w:rsidRDefault="00EF3A00" w:rsidP="00EF3A00">
      <w:pPr>
        <w:pStyle w:val="NoSpacing"/>
      </w:pPr>
      <w:r>
        <w:t>Management and</w:t>
      </w:r>
    </w:p>
    <w:p w14:paraId="18DC0F19" w14:textId="77777777" w:rsidR="00EF3A00" w:rsidRDefault="00EF3A00" w:rsidP="00EF3A00">
      <w:pPr>
        <w:pStyle w:val="NoSpacing"/>
      </w:pPr>
      <w:r>
        <w:t>Board of Directors</w:t>
      </w:r>
    </w:p>
    <w:p w14:paraId="4D3BF598" w14:textId="6341868B" w:rsidR="00C979C4" w:rsidRDefault="00FC67F7" w:rsidP="00EF3A00">
      <w:pPr>
        <w:pStyle w:val="NoSpacing"/>
        <w:rPr>
          <w:sz w:val="20"/>
          <w:szCs w:val="24"/>
        </w:rPr>
      </w:pPr>
      <w:r>
        <w:t>February 1, 2023</w:t>
      </w:r>
    </w:p>
    <w:p w14:paraId="104994F3" w14:textId="77777777" w:rsidR="00EF3A00" w:rsidRPr="00C510CE" w:rsidRDefault="00EF3A00" w:rsidP="00C510CE">
      <w:pPr>
        <w:jc w:val="both"/>
        <w:rPr>
          <w:b/>
        </w:rPr>
      </w:pPr>
    </w:p>
    <w:sectPr w:rsidR="00EF3A00" w:rsidRPr="00C510CE" w:rsidSect="00AE0BE0">
      <w:pgSz w:w="12240" w:h="15840"/>
      <w:pgMar w:top="810" w:right="1620" w:bottom="36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2CD"/>
    <w:rsid w:val="00014317"/>
    <w:rsid w:val="00083584"/>
    <w:rsid w:val="000E6D3C"/>
    <w:rsid w:val="001C6E24"/>
    <w:rsid w:val="00277C12"/>
    <w:rsid w:val="002C3C7B"/>
    <w:rsid w:val="003360B2"/>
    <w:rsid w:val="004707FB"/>
    <w:rsid w:val="004A1B7B"/>
    <w:rsid w:val="004D067C"/>
    <w:rsid w:val="00504308"/>
    <w:rsid w:val="005250D4"/>
    <w:rsid w:val="00555BB7"/>
    <w:rsid w:val="005F6554"/>
    <w:rsid w:val="00721E4A"/>
    <w:rsid w:val="00721E5C"/>
    <w:rsid w:val="007622CD"/>
    <w:rsid w:val="00773BFD"/>
    <w:rsid w:val="007B374F"/>
    <w:rsid w:val="00835761"/>
    <w:rsid w:val="008E6478"/>
    <w:rsid w:val="00992657"/>
    <w:rsid w:val="00AE0BE0"/>
    <w:rsid w:val="00B81B34"/>
    <w:rsid w:val="00C1412F"/>
    <w:rsid w:val="00C510CE"/>
    <w:rsid w:val="00C979C4"/>
    <w:rsid w:val="00CC1D1F"/>
    <w:rsid w:val="00CF08E3"/>
    <w:rsid w:val="00D46244"/>
    <w:rsid w:val="00E918FD"/>
    <w:rsid w:val="00EF3A00"/>
    <w:rsid w:val="00F56857"/>
    <w:rsid w:val="00F855F1"/>
    <w:rsid w:val="00FC67F7"/>
    <w:rsid w:val="00FF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82C1D"/>
  <w15:docId w15:val="{CB7C85F6-0BAE-4334-A76A-11577649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Segoe UI"/>
        <w:bCs/>
        <w:color w:val="333333"/>
        <w:sz w:val="24"/>
        <w:szCs w:val="1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74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F3A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1188</Characters>
  <Application>Microsoft Office Word</Application>
  <DocSecurity>0</DocSecurity>
  <Lines>9</Lines>
  <Paragraphs>2</Paragraphs>
  <ScaleCrop>false</ScaleCrop>
  <Company>Self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bc_eliopoulos</dc:creator>
  <cp:lastModifiedBy>Christiane Eliopoulos</cp:lastModifiedBy>
  <cp:revision>2</cp:revision>
  <dcterms:created xsi:type="dcterms:W3CDTF">2023-01-31T17:55:00Z</dcterms:created>
  <dcterms:modified xsi:type="dcterms:W3CDTF">2023-01-31T17:55:00Z</dcterms:modified>
</cp:coreProperties>
</file>